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B4" w:rsidRDefault="00D42496">
      <w:pPr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2018-2019学年度佛山市南海区石门中学</w:t>
      </w:r>
    </w:p>
    <w:p w:rsidR="000A15B4" w:rsidRDefault="00D42496">
      <w:pPr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教职员招聘初试公告</w:t>
      </w:r>
    </w:p>
    <w:p w:rsidR="000A15B4" w:rsidRDefault="00D42496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为做好</w:t>
      </w:r>
      <w:r>
        <w:rPr>
          <w:rFonts w:ascii="仿宋" w:eastAsia="仿宋" w:hAnsi="仿宋"/>
          <w:sz w:val="32"/>
          <w:szCs w:val="32"/>
        </w:rPr>
        <w:t>2018-2019</w:t>
      </w:r>
      <w:r>
        <w:rPr>
          <w:rFonts w:ascii="仿宋" w:eastAsia="仿宋" w:hAnsi="仿宋" w:hint="eastAsia"/>
          <w:sz w:val="32"/>
          <w:szCs w:val="32"/>
        </w:rPr>
        <w:t>学年度佛山市南海区石门中学教职员招聘初试工作，确保初试严谨有序、客观公正，根据《</w:t>
      </w:r>
      <w:r>
        <w:rPr>
          <w:rFonts w:ascii="仿宋" w:eastAsia="仿宋" w:hAnsi="仿宋"/>
          <w:sz w:val="32"/>
          <w:szCs w:val="32"/>
        </w:rPr>
        <w:t>2018—2019</w:t>
      </w:r>
      <w:r>
        <w:rPr>
          <w:rFonts w:ascii="仿宋" w:eastAsia="仿宋" w:hAnsi="仿宋" w:hint="eastAsia"/>
          <w:sz w:val="32"/>
          <w:szCs w:val="32"/>
        </w:rPr>
        <w:t>学年度南海区教育系统教职员招聘工作方案》等文件要求，现公告如下。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二、初试对象、时间和地点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（二）初试时间：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日全天，上午</w:t>
      </w:r>
      <w:r>
        <w:rPr>
          <w:rFonts w:ascii="仿宋" w:eastAsia="仿宋" w:hAnsi="仿宋"/>
          <w:sz w:val="32"/>
          <w:szCs w:val="32"/>
        </w:rPr>
        <w:t>9:00</w:t>
      </w:r>
      <w:r>
        <w:rPr>
          <w:rFonts w:ascii="仿宋" w:eastAsia="仿宋" w:hAnsi="仿宋" w:hint="eastAsia"/>
          <w:sz w:val="32"/>
          <w:szCs w:val="32"/>
        </w:rPr>
        <w:t>开始。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（三）初试地点：石门中学科学楼一楼报告厅和小阶梯室（广东省佛山市南海区黄岐北环东路石门中学）。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三、初试流程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（一）报到：考生须持准考证（通过教师招聘系统打印）和本人身份证</w:t>
      </w:r>
      <w:r w:rsidR="002D297B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分到石门中学科学楼一楼阅览一室报到，逾时视为放弃初试。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候考。</w:t>
      </w:r>
      <w:proofErr w:type="gramStart"/>
      <w:r>
        <w:rPr>
          <w:rFonts w:ascii="仿宋" w:eastAsia="仿宋" w:hAnsi="仿宋" w:hint="eastAsia"/>
          <w:sz w:val="32"/>
          <w:szCs w:val="32"/>
        </w:rPr>
        <w:t>候考室</w:t>
      </w:r>
      <w:proofErr w:type="gramEnd"/>
      <w:r>
        <w:rPr>
          <w:rFonts w:ascii="仿宋" w:eastAsia="仿宋" w:hAnsi="仿宋" w:hint="eastAsia"/>
          <w:sz w:val="32"/>
          <w:szCs w:val="32"/>
        </w:rPr>
        <w:t>实行封闭管理，在候考期间，考生要自觉听从工作人员安排，关闭通讯工具并统一由工作人员暂代保管，不得擅自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室，不得喧哗、吵闹。考试结束后考生拿回个人物品后立即离开考场，不准在考场附近停留议论，不准以任何形式向其他考生泄露考题。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（三）考试：初试包括笔试和说课两个环节。</w:t>
      </w:r>
    </w:p>
    <w:p w:rsidR="000A15B4" w:rsidRDefault="00D42496" w:rsidP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笔试环节（占</w:t>
      </w:r>
      <w:r w:rsidR="002004F9">
        <w:rPr>
          <w:rFonts w:ascii="仿宋" w:eastAsia="仿宋" w:hAnsi="仿宋" w:hint="eastAsia"/>
          <w:sz w:val="32"/>
          <w:szCs w:val="32"/>
        </w:rPr>
        <w:t>初试成绩</w:t>
      </w:r>
      <w:r>
        <w:rPr>
          <w:rFonts w:ascii="仿宋" w:eastAsia="仿宋" w:hAnsi="仿宋"/>
          <w:sz w:val="32"/>
          <w:szCs w:val="32"/>
        </w:rPr>
        <w:t>40%</w:t>
      </w:r>
      <w:r>
        <w:rPr>
          <w:rFonts w:ascii="仿宋" w:eastAsia="仿宋" w:hAnsi="仿宋" w:hint="eastAsia"/>
          <w:sz w:val="32"/>
          <w:szCs w:val="32"/>
        </w:rPr>
        <w:t>）：参加报考学科笔试，考试时间为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分钟，请考生自行准备好黑色签字笔。</w:t>
      </w:r>
    </w:p>
    <w:p w:rsidR="000A15B4" w:rsidRDefault="00D42496" w:rsidP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说课环节（占</w:t>
      </w:r>
      <w:r w:rsidR="002004F9">
        <w:rPr>
          <w:rFonts w:ascii="仿宋" w:eastAsia="仿宋" w:hAnsi="仿宋" w:hint="eastAsia"/>
          <w:sz w:val="32"/>
          <w:szCs w:val="32"/>
        </w:rPr>
        <w:t>初试成绩</w:t>
      </w:r>
      <w:r>
        <w:rPr>
          <w:rFonts w:ascii="仿宋" w:eastAsia="仿宋" w:hAnsi="仿宋"/>
          <w:sz w:val="32"/>
          <w:szCs w:val="32"/>
        </w:rPr>
        <w:t>60%</w:t>
      </w:r>
      <w:r>
        <w:rPr>
          <w:rFonts w:ascii="仿宋" w:eastAsia="仿宋" w:hAnsi="仿宋" w:hint="eastAsia"/>
          <w:sz w:val="32"/>
          <w:szCs w:val="32"/>
        </w:rPr>
        <w:t>）</w:t>
      </w:r>
      <w:r w:rsidR="00BE4B8B" w:rsidRPr="00BE4B8B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各学科按抽签顺序进行说课，生物、音乐同时进行，每位考生说课时间为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分钟，准备时间为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分钟。不需脱稿说课。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考试过程中，考生只须报自己的抽签号，不得自报姓名。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四、成绩公布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初试成绩于当天考试结束后在石门中学办公楼二楼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室外公布，考生也可在教师招聘系统查询。</w:t>
      </w:r>
    </w:p>
    <w:p w:rsidR="00B27E69" w:rsidRDefault="00D42496" w:rsidP="00B27E6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初试成绩满分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分，按</w:t>
      </w:r>
      <w:r>
        <w:rPr>
          <w:rFonts w:ascii="仿宋" w:eastAsia="仿宋" w:hAnsi="仿宋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的比例折算进总成绩。初试成绩低于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分者不能推荐参加复试。根据考生初试成绩从高到低的顺序推荐复试人员，推荐复试人数与招聘岗位数比例为</w:t>
      </w:r>
      <w:r>
        <w:rPr>
          <w:rFonts w:ascii="仿宋" w:eastAsia="仿宋" w:hAnsi="仿宋"/>
          <w:sz w:val="32"/>
          <w:szCs w:val="32"/>
        </w:rPr>
        <w:t>3:1</w:t>
      </w:r>
      <w:r>
        <w:rPr>
          <w:rFonts w:ascii="仿宋" w:eastAsia="仿宋" w:hAnsi="仿宋" w:hint="eastAsia"/>
          <w:sz w:val="32"/>
          <w:szCs w:val="32"/>
        </w:rPr>
        <w:t>。如实际符合条件人数不足比例，可按实际情况推荐复试。进入复试人员名单、复试</w:t>
      </w:r>
      <w:proofErr w:type="gramStart"/>
      <w:r>
        <w:rPr>
          <w:rFonts w:ascii="仿宋" w:eastAsia="仿宋" w:hAnsi="仿宋" w:hint="eastAsia"/>
          <w:sz w:val="32"/>
          <w:szCs w:val="32"/>
        </w:rPr>
        <w:t>事项初</w:t>
      </w:r>
      <w:proofErr w:type="gramEnd"/>
      <w:r>
        <w:rPr>
          <w:rFonts w:ascii="仿宋" w:eastAsia="仿宋" w:hAnsi="仿宋" w:hint="eastAsia"/>
          <w:sz w:val="32"/>
          <w:szCs w:val="32"/>
        </w:rPr>
        <w:t>定于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日前在南海区教育局官方平台公布。网址：</w:t>
      </w:r>
    </w:p>
    <w:p w:rsidR="000A15B4" w:rsidRDefault="00865445" w:rsidP="00B27E6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hyperlink r:id="rId7" w:history="1">
        <w:r w:rsidR="00B27E69" w:rsidRPr="00CB6AE0">
          <w:rPr>
            <w:rStyle w:val="a8"/>
            <w:rFonts w:ascii="仿宋" w:eastAsia="仿宋" w:hAnsi="仿宋" w:hint="eastAsia"/>
            <w:sz w:val="32"/>
            <w:szCs w:val="32"/>
          </w:rPr>
          <w:t>http://www.nanhai.gov.cn/cms/html/71400/column_71400_1.html</w:t>
        </w:r>
      </w:hyperlink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本公告由佛山市南海区石门中学教职员招聘工作领导小组负责解释，如有未尽事宜另行通知。</w:t>
      </w:r>
    </w:p>
    <w:p w:rsidR="000A15B4" w:rsidRDefault="00D4249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联系人：肖老师，电话：</w:t>
      </w:r>
      <w:r>
        <w:rPr>
          <w:rFonts w:ascii="仿宋" w:eastAsia="仿宋" w:hAnsi="仿宋"/>
          <w:sz w:val="32"/>
          <w:szCs w:val="32"/>
        </w:rPr>
        <w:t>0757-85910293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A15B4" w:rsidRDefault="00D42496">
      <w:pPr>
        <w:snapToGrid w:val="0"/>
        <w:spacing w:line="360" w:lineRule="auto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佛山市南海区石门中学</w:t>
      </w:r>
    </w:p>
    <w:p w:rsidR="000A15B4" w:rsidRDefault="00D42496">
      <w:pPr>
        <w:snapToGrid w:val="0"/>
        <w:spacing w:line="360" w:lineRule="auto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</w:t>
      </w:r>
      <w:r w:rsidR="00865445"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0A15B4">
      <w:headerReference w:type="default" r:id="rId8"/>
      <w:footerReference w:type="default" r:id="rId9"/>
      <w:pgSz w:w="11906" w:h="16838"/>
      <w:pgMar w:top="312" w:right="1106" w:bottom="935" w:left="12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96" w:rsidRDefault="00D42496">
      <w:r>
        <w:separator/>
      </w:r>
    </w:p>
  </w:endnote>
  <w:endnote w:type="continuationSeparator" w:id="0">
    <w:p w:rsidR="00D42496" w:rsidRDefault="00D4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B4" w:rsidRDefault="008654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A15B4" w:rsidRDefault="00D42496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65445" w:rsidRPr="00865445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96" w:rsidRDefault="00D42496">
      <w:r>
        <w:separator/>
      </w:r>
    </w:p>
  </w:footnote>
  <w:footnote w:type="continuationSeparator" w:id="0">
    <w:p w:rsidR="00D42496" w:rsidRDefault="00D4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B4" w:rsidRDefault="000A15B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2F070D"/>
    <w:rsid w:val="000028EF"/>
    <w:rsid w:val="00002D54"/>
    <w:rsid w:val="000A15B4"/>
    <w:rsid w:val="000C295F"/>
    <w:rsid w:val="000E1FE6"/>
    <w:rsid w:val="000E51F4"/>
    <w:rsid w:val="000E5C39"/>
    <w:rsid w:val="00191971"/>
    <w:rsid w:val="001F249C"/>
    <w:rsid w:val="002004F9"/>
    <w:rsid w:val="00225E13"/>
    <w:rsid w:val="002850F2"/>
    <w:rsid w:val="002B37D1"/>
    <w:rsid w:val="002C0284"/>
    <w:rsid w:val="002D297B"/>
    <w:rsid w:val="00324E89"/>
    <w:rsid w:val="0036769D"/>
    <w:rsid w:val="00370EBD"/>
    <w:rsid w:val="003A45FF"/>
    <w:rsid w:val="003B5A54"/>
    <w:rsid w:val="003D1177"/>
    <w:rsid w:val="004232BA"/>
    <w:rsid w:val="0049478B"/>
    <w:rsid w:val="004A4E14"/>
    <w:rsid w:val="004F1F33"/>
    <w:rsid w:val="00526385"/>
    <w:rsid w:val="0054627C"/>
    <w:rsid w:val="00560AF2"/>
    <w:rsid w:val="005B5BA9"/>
    <w:rsid w:val="005F7AD0"/>
    <w:rsid w:val="006A2EBD"/>
    <w:rsid w:val="006F7DBE"/>
    <w:rsid w:val="0070180C"/>
    <w:rsid w:val="00804CD1"/>
    <w:rsid w:val="00833D13"/>
    <w:rsid w:val="00851BEC"/>
    <w:rsid w:val="00852CD4"/>
    <w:rsid w:val="00865445"/>
    <w:rsid w:val="00874933"/>
    <w:rsid w:val="00937077"/>
    <w:rsid w:val="0095375B"/>
    <w:rsid w:val="00A93412"/>
    <w:rsid w:val="00AA7A21"/>
    <w:rsid w:val="00B27E69"/>
    <w:rsid w:val="00BE4B8B"/>
    <w:rsid w:val="00C00D59"/>
    <w:rsid w:val="00C012BC"/>
    <w:rsid w:val="00C17ED4"/>
    <w:rsid w:val="00D40047"/>
    <w:rsid w:val="00D42496"/>
    <w:rsid w:val="00D651B2"/>
    <w:rsid w:val="00DB4C26"/>
    <w:rsid w:val="00DB7CC0"/>
    <w:rsid w:val="00E34F20"/>
    <w:rsid w:val="00E42470"/>
    <w:rsid w:val="00E9539D"/>
    <w:rsid w:val="0698557A"/>
    <w:rsid w:val="0B2F070D"/>
    <w:rsid w:val="0D5B275D"/>
    <w:rsid w:val="10817103"/>
    <w:rsid w:val="171F27AC"/>
    <w:rsid w:val="188F40DA"/>
    <w:rsid w:val="1B360870"/>
    <w:rsid w:val="1E956455"/>
    <w:rsid w:val="271C0F4C"/>
    <w:rsid w:val="2BC82C2A"/>
    <w:rsid w:val="326A0733"/>
    <w:rsid w:val="38FA1DC5"/>
    <w:rsid w:val="4AA24569"/>
    <w:rsid w:val="4DE70D53"/>
    <w:rsid w:val="4F15232B"/>
    <w:rsid w:val="51AA5050"/>
    <w:rsid w:val="51F927A6"/>
    <w:rsid w:val="54551656"/>
    <w:rsid w:val="60037083"/>
    <w:rsid w:val="64C061DB"/>
    <w:rsid w:val="6914780B"/>
    <w:rsid w:val="6E076AD6"/>
    <w:rsid w:val="73010BA3"/>
    <w:rsid w:val="730352DD"/>
    <w:rsid w:val="73D974C1"/>
    <w:rsid w:val="760532CB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303EE89F"/>
  <w15:docId w15:val="{F22B5DED-326F-4CA8-A8A7-64597F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locked/>
    <w:rPr>
      <w:color w:val="800080"/>
      <w:u w:val="single"/>
    </w:rPr>
  </w:style>
  <w:style w:type="character" w:styleId="a8">
    <w:name w:val="Hyperlink"/>
    <w:basedOn w:val="a0"/>
    <w:uiPriority w:val="99"/>
    <w:unhideWhenUsed/>
    <w:locked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New">
    <w:name w:val="正文 New"/>
    <w:uiPriority w:val="99"/>
    <w:pPr>
      <w:widowControl w:val="0"/>
      <w:jc w:val="both"/>
    </w:pPr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27E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946</Characters>
  <Application>Microsoft Office Word</Application>
  <DocSecurity>0</DocSecurity>
  <Lines>7</Lines>
  <Paragraphs>2</Paragraphs>
  <ScaleCrop>false</ScaleCrop>
  <Company>区教育局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冯禄伟</dc:creator>
  <cp:keywords/>
  <dc:description/>
  <cp:lastModifiedBy>lyn</cp:lastModifiedBy>
  <cp:revision>3</cp:revision>
  <dcterms:created xsi:type="dcterms:W3CDTF">2017-12-20T02:30:00Z</dcterms:created>
  <dcterms:modified xsi:type="dcterms:W3CDTF">2018-01-27T02:17:00Z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